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761A8" w14:textId="77777777" w:rsidR="007D3AAD" w:rsidRPr="007D3AAD" w:rsidRDefault="007D3AAD" w:rsidP="007D3AAD">
      <w:pPr>
        <w:jc w:val="center"/>
        <w:rPr>
          <w:rFonts w:ascii="方正小标宋简体" w:eastAsia="方正小标宋简体"/>
          <w:sz w:val="44"/>
        </w:rPr>
      </w:pPr>
      <w:r w:rsidRPr="007D3AAD">
        <w:rPr>
          <w:rFonts w:ascii="方正小标宋简体" w:eastAsia="方正小标宋简体" w:hint="eastAsia"/>
          <w:sz w:val="44"/>
        </w:rPr>
        <w:t>普通高等学校辅导员队伍建设规定</w:t>
      </w:r>
    </w:p>
    <w:p w14:paraId="45D1DF44" w14:textId="7BCB65B0" w:rsidR="007D3AAD" w:rsidRPr="007D3AAD" w:rsidRDefault="007D3AAD" w:rsidP="007D3AAD">
      <w:pPr>
        <w:spacing w:before="100" w:beforeAutospacing="1" w:after="100" w:afterAutospacing="1" w:line="560" w:lineRule="exact"/>
        <w:ind w:firstLine="629"/>
        <w:jc w:val="center"/>
        <w:rPr>
          <w:rFonts w:ascii="仿宋_GB2312" w:eastAsia="仿宋_GB2312"/>
          <w:b/>
          <w:bCs/>
          <w:sz w:val="32"/>
        </w:rPr>
      </w:pPr>
      <w:r w:rsidRPr="007D3AAD">
        <w:rPr>
          <w:rFonts w:ascii="仿宋_GB2312" w:eastAsia="仿宋_GB2312" w:hint="eastAsia"/>
          <w:b/>
          <w:bCs/>
          <w:sz w:val="32"/>
        </w:rPr>
        <w:t>第一章</w:t>
      </w:r>
      <w:r w:rsidRPr="007D3AAD">
        <w:rPr>
          <w:rFonts w:ascii="仿宋_GB2312" w:eastAsia="仿宋_GB2312" w:hint="eastAsia"/>
          <w:b/>
          <w:bCs/>
          <w:sz w:val="32"/>
        </w:rPr>
        <w:t xml:space="preserve">  </w:t>
      </w:r>
      <w:r w:rsidRPr="007D3AAD">
        <w:rPr>
          <w:rFonts w:ascii="仿宋_GB2312" w:eastAsia="仿宋_GB2312" w:hint="eastAsia"/>
          <w:b/>
          <w:bCs/>
          <w:sz w:val="32"/>
        </w:rPr>
        <w:t>总</w:t>
      </w:r>
      <w:r w:rsidRPr="007D3AAD">
        <w:rPr>
          <w:rFonts w:ascii="仿宋_GB2312" w:eastAsia="仿宋_GB2312"/>
          <w:b/>
          <w:bCs/>
          <w:sz w:val="32"/>
        </w:rPr>
        <w:t xml:space="preserve"> 则</w:t>
      </w:r>
    </w:p>
    <w:p w14:paraId="0381127F" w14:textId="48C244C9"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第一条为深入贯彻落实全国高校思想政治工作会议精神和《中共中央</w:t>
      </w:r>
      <w:r w:rsidRPr="007D3AAD">
        <w:rPr>
          <w:rFonts w:ascii="仿宋_GB2312" w:eastAsia="仿宋_GB2312"/>
          <w:sz w:val="32"/>
        </w:rPr>
        <w:t xml:space="preserve"> 国务院关于加强和改进新形势下高校思想政治工作的意见》，切实加强高等学校辅导员队伍专业化职业化建设，依据《高等教育法》等有关法律法规，制定本规定。</w:t>
      </w:r>
    </w:p>
    <w:p w14:paraId="26B4CB30" w14:textId="20F741DE"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第二条辅导员是开展大学生思想政治教育的骨干力量，是高等学校学生日常思想政治教育和管理工作的组织者、实施者、指导者。辅导员应当努力成为学生成长成才的人生导师和健康生活的知心朋友。</w:t>
      </w:r>
    </w:p>
    <w:p w14:paraId="3BBD2F85" w14:textId="142C2F35"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三条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14:paraId="77BA6CBC" w14:textId="77542F59" w:rsidR="007D3AAD" w:rsidRPr="007D3AAD" w:rsidRDefault="007D3AAD" w:rsidP="007D3AAD">
      <w:pPr>
        <w:spacing w:before="100" w:beforeAutospacing="1" w:after="100" w:afterAutospacing="1" w:line="560" w:lineRule="exact"/>
        <w:ind w:firstLine="629"/>
        <w:jc w:val="center"/>
        <w:rPr>
          <w:rFonts w:ascii="仿宋_GB2312" w:eastAsia="仿宋_GB2312"/>
          <w:b/>
          <w:bCs/>
          <w:sz w:val="32"/>
        </w:rPr>
      </w:pPr>
      <w:r w:rsidRPr="007D3AAD">
        <w:rPr>
          <w:rFonts w:ascii="仿宋_GB2312" w:eastAsia="仿宋_GB2312" w:hint="eastAsia"/>
          <w:b/>
          <w:bCs/>
          <w:sz w:val="32"/>
        </w:rPr>
        <w:t>第二章</w:t>
      </w:r>
      <w:r>
        <w:rPr>
          <w:rFonts w:ascii="仿宋_GB2312" w:eastAsia="仿宋_GB2312" w:hint="eastAsia"/>
          <w:b/>
          <w:bCs/>
          <w:sz w:val="32"/>
        </w:rPr>
        <w:t xml:space="preserve">  </w:t>
      </w:r>
      <w:r w:rsidRPr="007D3AAD">
        <w:rPr>
          <w:rFonts w:ascii="仿宋_GB2312" w:eastAsia="仿宋_GB2312" w:hint="eastAsia"/>
          <w:b/>
          <w:bCs/>
          <w:sz w:val="32"/>
        </w:rPr>
        <w:t>要求与职责</w:t>
      </w:r>
    </w:p>
    <w:p w14:paraId="49D5098F" w14:textId="122D608F"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四条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w:t>
      </w:r>
      <w:r w:rsidRPr="007D3AAD">
        <w:rPr>
          <w:rFonts w:ascii="仿宋_GB2312" w:eastAsia="仿宋_GB2312" w:hint="eastAsia"/>
          <w:sz w:val="32"/>
        </w:rPr>
        <w:lastRenderedPageBreak/>
        <w:t>命、正确认识远大抱负和脚踏实地，成为又红又专、德才兼备、全面发展的中国特色社会主义合格建设者和可靠接班人。</w:t>
      </w:r>
    </w:p>
    <w:p w14:paraId="03D595C6" w14:textId="396E4E6E"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第五条辅导员的主要工作职责是：</w:t>
      </w:r>
    </w:p>
    <w:p w14:paraId="21B5374A" w14:textId="073E392F"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（一）思想理论教育和价值引领。</w:t>
      </w:r>
      <w:r w:rsidRPr="007D3AAD">
        <w:rPr>
          <w:rFonts w:ascii="仿宋_GB2312" w:eastAsia="仿宋_GB2312" w:hint="eastAsia"/>
          <w:sz w:val="32"/>
        </w:rPr>
        <w:t>引导学生深入学</w:t>
      </w:r>
      <w:proofErr w:type="gramStart"/>
      <w:r w:rsidRPr="007D3AAD">
        <w:rPr>
          <w:rFonts w:ascii="仿宋_GB2312" w:eastAsia="仿宋_GB2312" w:hint="eastAsia"/>
          <w:sz w:val="32"/>
        </w:rPr>
        <w:t>习习近</w:t>
      </w:r>
      <w:proofErr w:type="gramEnd"/>
      <w:r w:rsidRPr="007D3AAD">
        <w:rPr>
          <w:rFonts w:ascii="仿宋_GB2312" w:eastAsia="仿宋_GB2312" w:hint="eastAsia"/>
          <w:sz w:val="32"/>
        </w:rPr>
        <w:t>平总书记系列重要讲话精神和治国</w:t>
      </w:r>
      <w:proofErr w:type="gramStart"/>
      <w:r w:rsidRPr="007D3AAD">
        <w:rPr>
          <w:rFonts w:ascii="仿宋_GB2312" w:eastAsia="仿宋_GB2312" w:hint="eastAsia"/>
          <w:sz w:val="32"/>
        </w:rPr>
        <w:t>理政新理念</w:t>
      </w:r>
      <w:proofErr w:type="gramEnd"/>
      <w:r w:rsidRPr="007D3AAD">
        <w:rPr>
          <w:rFonts w:ascii="仿宋_GB2312" w:eastAsia="仿宋_GB2312" w:hint="eastAsia"/>
          <w:sz w:val="32"/>
        </w:rPr>
        <w:t>新思想新战略，深入开展中国特色社会主义、中国</w:t>
      </w:r>
      <w:proofErr w:type="gramStart"/>
      <w:r w:rsidRPr="007D3AAD">
        <w:rPr>
          <w:rFonts w:ascii="仿宋_GB2312" w:eastAsia="仿宋_GB2312" w:hint="eastAsia"/>
          <w:sz w:val="32"/>
        </w:rPr>
        <w:t>梦宣传</w:t>
      </w:r>
      <w:proofErr w:type="gramEnd"/>
      <w:r w:rsidRPr="007D3AAD">
        <w:rPr>
          <w:rFonts w:ascii="仿宋_GB2312" w:eastAsia="仿宋_GB2312" w:hint="eastAsia"/>
          <w:sz w:val="32"/>
        </w:rPr>
        <w:t>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14:paraId="47D726FA" w14:textId="0837E577"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（二）党团和班级建设。</w:t>
      </w:r>
      <w:r w:rsidRPr="007D3AAD">
        <w:rPr>
          <w:rFonts w:ascii="仿宋_GB2312" w:eastAsia="仿宋_GB2312" w:hint="eastAsia"/>
          <w:sz w:val="32"/>
        </w:rPr>
        <w:t>开展学生骨干的遴选、培养、激励工作，开展学生入党积极分子培养教育工作，开展学生党员发展和教育管理服务工作，指导学生党支部和班团组织建设。</w:t>
      </w:r>
    </w:p>
    <w:p w14:paraId="0E30E098" w14:textId="107A2565"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（三）学风建设。</w:t>
      </w:r>
      <w:r w:rsidRPr="007D3AAD">
        <w:rPr>
          <w:rFonts w:ascii="仿宋_GB2312" w:eastAsia="仿宋_GB2312" w:hint="eastAsia"/>
          <w:sz w:val="32"/>
        </w:rPr>
        <w:t>熟悉了解学生所学专业的基本情况，激发学生学习兴趣，引导学生养成良好的学习习惯，掌握正确的学习方法。指导学生开展课外科技学术实践活动，营造浓厚学习氛围。</w:t>
      </w:r>
    </w:p>
    <w:p w14:paraId="168D3D54" w14:textId="4EE9C5C2"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（四）学生日常事务管理。</w:t>
      </w:r>
      <w:r w:rsidRPr="007D3AAD">
        <w:rPr>
          <w:rFonts w:ascii="仿宋_GB2312" w:eastAsia="仿宋_GB2312" w:hint="eastAsia"/>
          <w:sz w:val="32"/>
        </w:rPr>
        <w:t>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14:paraId="33489EE2" w14:textId="38C2E4D3"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lastRenderedPageBreak/>
        <w:t>（五）心理健康教育与咨询工作。</w:t>
      </w:r>
      <w:r w:rsidRPr="007D3AAD">
        <w:rPr>
          <w:rFonts w:ascii="仿宋_GB2312" w:eastAsia="仿宋_GB2312" w:hint="eastAsia"/>
          <w:sz w:val="32"/>
        </w:rPr>
        <w:t>协助学校心理健康教育机构开展心理健康教育，对学生心理问题进行初步排查和疏导，组织开展心理健康知识普及宣传活动，培育学生理性平和、乐观向上的健康心态。</w:t>
      </w:r>
    </w:p>
    <w:p w14:paraId="2DC98F0B" w14:textId="21036B62"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（六）网络思想政治教育。</w:t>
      </w:r>
      <w:r w:rsidRPr="007D3AAD">
        <w:rPr>
          <w:rFonts w:ascii="仿宋_GB2312" w:eastAsia="仿宋_GB2312" w:hint="eastAsia"/>
          <w:sz w:val="32"/>
        </w:rPr>
        <w:t>运用新媒体新技术，推动思想政治工作传统优势与信息技术高度融合。构建网络思想政治教育重要阵地，积极传播先进文化。加强学生网络素养教育，积极培养校园好网民，引导学生创作网络文化作品，弘扬主旋律，</w:t>
      </w:r>
      <w:proofErr w:type="gramStart"/>
      <w:r w:rsidRPr="007D3AAD">
        <w:rPr>
          <w:rFonts w:ascii="仿宋_GB2312" w:eastAsia="仿宋_GB2312" w:hint="eastAsia"/>
          <w:sz w:val="32"/>
        </w:rPr>
        <w:t>传播正</w:t>
      </w:r>
      <w:proofErr w:type="gramEnd"/>
      <w:r w:rsidRPr="007D3AAD">
        <w:rPr>
          <w:rFonts w:ascii="仿宋_GB2312" w:eastAsia="仿宋_GB2312" w:hint="eastAsia"/>
          <w:sz w:val="32"/>
        </w:rPr>
        <w:t>能量。创新工作路径，加强与学生的网上互动交流，运用网络新媒体对学生开展思想引领、学习指导、生活辅导、心理咨询等。</w:t>
      </w:r>
    </w:p>
    <w:p w14:paraId="057357B5" w14:textId="4C7C7E43"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（七）校园危机事件应对。</w:t>
      </w:r>
      <w:r w:rsidRPr="007D3AAD">
        <w:rPr>
          <w:rFonts w:ascii="仿宋_GB2312" w:eastAsia="仿宋_GB2312" w:hint="eastAsia"/>
          <w:sz w:val="32"/>
        </w:rPr>
        <w:t>组织开展基本安全教育。参与学校、院（系）危机事件工作预案制定和执行。对校园危机事件进行初步处理，稳定局面控制事态发展，及时掌握危机事件信息并按程序上报。参与危机事件后期应对及总结研究分析。</w:t>
      </w:r>
    </w:p>
    <w:p w14:paraId="3A53377A" w14:textId="53A7D9DC"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（八）职业规划与就业创业指导。</w:t>
      </w:r>
      <w:r w:rsidRPr="007D3AAD">
        <w:rPr>
          <w:rFonts w:ascii="仿宋_GB2312" w:eastAsia="仿宋_GB2312" w:hint="eastAsia"/>
          <w:sz w:val="32"/>
        </w:rPr>
        <w:t>为学生提供科学的职业生涯规划和就业指导以及相关服务，帮助学生树立正确的就业观念，引导学生到基层、到西部、到祖国最需要的地方建功立业。</w:t>
      </w:r>
    </w:p>
    <w:p w14:paraId="565CF6B7" w14:textId="4C7C6E5A"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（九）理论和实践研究。</w:t>
      </w:r>
      <w:r w:rsidRPr="007D3AAD">
        <w:rPr>
          <w:rFonts w:ascii="仿宋_GB2312" w:eastAsia="仿宋_GB2312" w:hint="eastAsia"/>
          <w:sz w:val="32"/>
        </w:rPr>
        <w:t>努力学习思想政治教育的基本理论和相关学科知识，参加相关学科领域学术交流活动，参与校内外思想政治教育课题或项目研究。</w:t>
      </w:r>
    </w:p>
    <w:p w14:paraId="6EF8C11A" w14:textId="509C41DE" w:rsidR="007D3AAD" w:rsidRPr="007D3AAD" w:rsidRDefault="007D3AAD" w:rsidP="007D3AAD">
      <w:pPr>
        <w:spacing w:before="100" w:beforeAutospacing="1" w:after="100" w:afterAutospacing="1" w:line="560" w:lineRule="exact"/>
        <w:ind w:firstLine="629"/>
        <w:jc w:val="center"/>
        <w:rPr>
          <w:rFonts w:ascii="仿宋_GB2312" w:eastAsia="仿宋_GB2312"/>
          <w:b/>
          <w:bCs/>
          <w:sz w:val="32"/>
        </w:rPr>
      </w:pPr>
      <w:r w:rsidRPr="007D3AAD">
        <w:rPr>
          <w:rFonts w:ascii="仿宋_GB2312" w:eastAsia="仿宋_GB2312" w:hint="eastAsia"/>
          <w:b/>
          <w:bCs/>
          <w:sz w:val="32"/>
        </w:rPr>
        <w:t>第三章</w:t>
      </w:r>
      <w:r>
        <w:rPr>
          <w:rFonts w:ascii="仿宋_GB2312" w:eastAsia="仿宋_GB2312" w:hint="eastAsia"/>
          <w:b/>
          <w:bCs/>
          <w:sz w:val="32"/>
        </w:rPr>
        <w:t xml:space="preserve">  </w:t>
      </w:r>
      <w:r w:rsidRPr="007D3AAD">
        <w:rPr>
          <w:rFonts w:ascii="仿宋_GB2312" w:eastAsia="仿宋_GB2312" w:hint="eastAsia"/>
          <w:b/>
          <w:bCs/>
          <w:sz w:val="32"/>
        </w:rPr>
        <w:t>配备与选聘</w:t>
      </w:r>
    </w:p>
    <w:p w14:paraId="397247B6" w14:textId="3D49BF08"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lastRenderedPageBreak/>
        <w:t>第六条高等学校应当按总体上师生比不低于</w:t>
      </w:r>
      <w:r w:rsidRPr="007D3AAD">
        <w:rPr>
          <w:rFonts w:ascii="仿宋_GB2312" w:eastAsia="仿宋_GB2312"/>
          <w:sz w:val="32"/>
        </w:rPr>
        <w:t>1:200的比例设置专职辅导员岗位，按照专兼结合、以专为主的原则，足额配备到位。</w:t>
      </w:r>
    </w:p>
    <w:p w14:paraId="5C504F88" w14:textId="178B3D56"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专职辅导员是指在院（系）专职从事大学生日常思想政治教育工作的人员，包括院（系）党委（党总支）副书记、学工组长、团委（团总支）书记等专职工作人员，具有教师和管理人员双重身份。高等学校应参照专任教师聘任的待遇和保障，与专职辅导员建立人事聘用关系。</w:t>
      </w:r>
    </w:p>
    <w:p w14:paraId="1EC6D078" w14:textId="0D63ECE1"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高等学校可以从优秀专任教师、管理人员、研究生中选聘一定数量兼职辅导员。兼职辅导员工作量按专职辅导员工作量的三分之一核定。</w:t>
      </w:r>
    </w:p>
    <w:p w14:paraId="28CC39B1" w14:textId="56FD29EE"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第七条辅导员应当符合以下基本条件：</w:t>
      </w:r>
    </w:p>
    <w:p w14:paraId="2150CE54" w14:textId="7A51E107" w:rsidR="007D3AAD" w:rsidRPr="007D3AAD" w:rsidRDefault="007D3AAD" w:rsidP="007D3AAD">
      <w:pPr>
        <w:spacing w:line="560" w:lineRule="exact"/>
        <w:ind w:firstLine="630"/>
        <w:rPr>
          <w:rFonts w:ascii="楷体_GB2312" w:eastAsia="楷体_GB2312"/>
          <w:sz w:val="32"/>
        </w:rPr>
      </w:pPr>
      <w:r w:rsidRPr="007D3AAD">
        <w:rPr>
          <w:rFonts w:ascii="楷体_GB2312" w:eastAsia="楷体_GB2312" w:hint="eastAsia"/>
          <w:sz w:val="32"/>
        </w:rPr>
        <w:t>（一）具有较高的政治素质和坚定的理想信念，坚决贯彻执行党的基本路线和各项方针政策，有较强的政治敏感性和政治辨别力；</w:t>
      </w:r>
    </w:p>
    <w:p w14:paraId="38978FBD" w14:textId="633B81A5" w:rsidR="007D3AAD" w:rsidRPr="007D3AAD" w:rsidRDefault="007D3AAD" w:rsidP="007D3AAD">
      <w:pPr>
        <w:spacing w:line="560" w:lineRule="exact"/>
        <w:ind w:firstLine="630"/>
        <w:rPr>
          <w:rFonts w:ascii="楷体_GB2312" w:eastAsia="楷体_GB2312"/>
          <w:sz w:val="32"/>
        </w:rPr>
      </w:pPr>
      <w:r w:rsidRPr="007D3AAD">
        <w:rPr>
          <w:rFonts w:ascii="楷体_GB2312" w:eastAsia="楷体_GB2312" w:hint="eastAsia"/>
          <w:sz w:val="32"/>
        </w:rPr>
        <w:t>（二）具备本科以上学历，热爱大学生思想政治教育事业，甘于奉献，潜心育人，具有强烈的事业心和责任感；</w:t>
      </w:r>
    </w:p>
    <w:p w14:paraId="1691ACD1" w14:textId="2428085B" w:rsidR="007D3AAD" w:rsidRPr="007D3AAD" w:rsidRDefault="007D3AAD" w:rsidP="007D3AAD">
      <w:pPr>
        <w:spacing w:line="560" w:lineRule="exact"/>
        <w:ind w:firstLine="630"/>
        <w:rPr>
          <w:rFonts w:ascii="楷体_GB2312" w:eastAsia="楷体_GB2312"/>
          <w:sz w:val="32"/>
        </w:rPr>
      </w:pPr>
      <w:r w:rsidRPr="007D3AAD">
        <w:rPr>
          <w:rFonts w:ascii="楷体_GB2312" w:eastAsia="楷体_GB2312" w:hint="eastAsia"/>
          <w:sz w:val="32"/>
        </w:rPr>
        <w:t>（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14:paraId="1E86F7D0" w14:textId="46231B90" w:rsidR="007D3AAD" w:rsidRPr="007D3AAD" w:rsidRDefault="007D3AAD" w:rsidP="007D3AAD">
      <w:pPr>
        <w:spacing w:line="560" w:lineRule="exact"/>
        <w:ind w:firstLine="630"/>
        <w:rPr>
          <w:rFonts w:ascii="楷体_GB2312" w:eastAsia="楷体_GB2312"/>
          <w:sz w:val="32"/>
        </w:rPr>
      </w:pPr>
      <w:r w:rsidRPr="007D3AAD">
        <w:rPr>
          <w:rFonts w:ascii="楷体_GB2312" w:eastAsia="楷体_GB2312" w:hint="eastAsia"/>
          <w:sz w:val="32"/>
        </w:rPr>
        <w:lastRenderedPageBreak/>
        <w:t>（四）具备较强的组织管理能力和语言、文字表达能力，及教育引导能力、调查研究能力，具备开展思想理论教育和价值引领工作的能力；</w:t>
      </w:r>
    </w:p>
    <w:p w14:paraId="638AB65F" w14:textId="330EE25C" w:rsidR="007D3AAD" w:rsidRPr="007D3AAD" w:rsidRDefault="007D3AAD" w:rsidP="007D3AAD">
      <w:pPr>
        <w:spacing w:line="560" w:lineRule="exact"/>
        <w:ind w:firstLine="630"/>
        <w:rPr>
          <w:rFonts w:ascii="仿宋_GB2312" w:eastAsia="仿宋_GB2312"/>
          <w:sz w:val="32"/>
        </w:rPr>
      </w:pPr>
      <w:r w:rsidRPr="007D3AAD">
        <w:rPr>
          <w:rFonts w:ascii="楷体_GB2312" w:eastAsia="楷体_GB2312" w:hint="eastAsia"/>
          <w:sz w:val="32"/>
        </w:rPr>
        <w:t>（五）具有较强的纪律观念和规矩意识，遵纪守法，为人正直，作风正派，廉洁自律。</w:t>
      </w:r>
    </w:p>
    <w:p w14:paraId="54E66212" w14:textId="1710F843"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八条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14:paraId="1E610AE9" w14:textId="74C42BD5"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第九条青年教师晋升高一级专业技术职务（职称），须有至少一年担任辅导员或班主任工作经历并考核合格。高等学校要鼓励新入职教师以多种形式参与辅导员或班主任工作。</w:t>
      </w:r>
    </w:p>
    <w:p w14:paraId="01C6728A" w14:textId="5E14163C" w:rsidR="007D3AAD" w:rsidRPr="007D3AAD" w:rsidRDefault="007D3AAD" w:rsidP="007D3AAD">
      <w:pPr>
        <w:spacing w:before="100" w:beforeAutospacing="1" w:after="100" w:afterAutospacing="1" w:line="560" w:lineRule="exact"/>
        <w:ind w:firstLine="629"/>
        <w:jc w:val="center"/>
        <w:rPr>
          <w:rFonts w:ascii="仿宋_GB2312" w:eastAsia="仿宋_GB2312"/>
          <w:b/>
          <w:bCs/>
          <w:sz w:val="32"/>
        </w:rPr>
      </w:pPr>
      <w:r w:rsidRPr="007D3AAD">
        <w:rPr>
          <w:rFonts w:ascii="仿宋_GB2312" w:eastAsia="仿宋_GB2312" w:hint="eastAsia"/>
          <w:b/>
          <w:bCs/>
          <w:sz w:val="32"/>
        </w:rPr>
        <w:t>第四章</w:t>
      </w:r>
      <w:r>
        <w:rPr>
          <w:rFonts w:ascii="仿宋_GB2312" w:eastAsia="仿宋_GB2312" w:hint="eastAsia"/>
          <w:b/>
          <w:bCs/>
          <w:sz w:val="32"/>
        </w:rPr>
        <w:t xml:space="preserve">  </w:t>
      </w:r>
      <w:r w:rsidRPr="007D3AAD">
        <w:rPr>
          <w:rFonts w:ascii="仿宋_GB2312" w:eastAsia="仿宋_GB2312" w:hint="eastAsia"/>
          <w:b/>
          <w:bCs/>
          <w:sz w:val="32"/>
        </w:rPr>
        <w:t>发展与培训</w:t>
      </w:r>
    </w:p>
    <w:p w14:paraId="61925B1A" w14:textId="18C4AA09"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第十条高等学校应当制定专门办法和激励保障机制，落实专职辅导员职务职级“双线”晋升要求，推动辅导员队伍专业化职业化建设。</w:t>
      </w:r>
    </w:p>
    <w:p w14:paraId="7B4370D1" w14:textId="304238C4"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第十一条高等学校应当结合实际，按专任教师职务岗位结构比例合理设置专职辅导员的相应教师职务岗位，专职辅导员可按教师职务（职称）要求评聘思想政治教育学科或其他相关学科的专业技术职务（职称）。</w:t>
      </w:r>
    </w:p>
    <w:p w14:paraId="2F3426BC" w14:textId="4A5CC542"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lastRenderedPageBreak/>
        <w:t>专职辅导员专业技术职务（职称）评聘应更加注重考察工作业绩和育人实效，单列计划、单设标准、单独评审。将优秀网络文化成果纳入专职辅导员的科研成果统计、职务（职称）评聘范围。</w:t>
      </w:r>
    </w:p>
    <w:p w14:paraId="78814408" w14:textId="2E207576"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第十二条</w:t>
      </w:r>
      <w:r w:rsidRPr="007D3AAD">
        <w:rPr>
          <w:rFonts w:ascii="仿宋_GB2312" w:eastAsia="仿宋_GB2312"/>
          <w:sz w:val="32"/>
        </w:rPr>
        <w:t xml:space="preserve"> 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14:paraId="536CAFB2" w14:textId="518DAA22"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第十三条高等学校应当制定辅导员管理岗位聘任办法，根据辅导员的任职年限及实际工作表现，确定相应级别的管理岗位等级。</w:t>
      </w:r>
    </w:p>
    <w:p w14:paraId="23D727D3" w14:textId="50AD2AFB"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第十四条辅导员培训应当纳入高等学校师资队伍和干部队伍培训整体规划。</w:t>
      </w:r>
    </w:p>
    <w:p w14:paraId="242CBFDC" w14:textId="7FCE4F4E"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建立国家、省级和高等学校三级辅导员培训体系。教育部设立高等学校辅导员培训和研修基地，开展国家级示范培训。省级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w:t>
      </w:r>
      <w:r w:rsidRPr="007D3AAD">
        <w:rPr>
          <w:rFonts w:ascii="仿宋_GB2312" w:eastAsia="仿宋_GB2312"/>
          <w:sz w:val="32"/>
        </w:rPr>
        <w:t>16个学时的校级培训，每5年参加1次国家级或省级培训。</w:t>
      </w:r>
    </w:p>
    <w:p w14:paraId="35427952" w14:textId="7F688A53"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第十五条省级教育部门、高等学校要积极选拔优秀辅导员参加国内国际交流学习和研修深造，创造条件支持辅导员到地方党</w:t>
      </w:r>
      <w:r w:rsidRPr="007D3AAD">
        <w:rPr>
          <w:rFonts w:ascii="仿宋_GB2312" w:eastAsia="仿宋_GB2312" w:hint="eastAsia"/>
          <w:sz w:val="32"/>
        </w:rPr>
        <w:lastRenderedPageBreak/>
        <w:t>政机关、企业、基层等挂职锻炼，支持辅导员结合大学生思想政治教育的工作实践和思想政治教育学科的发展开展研究。高等学校要鼓励辅导员在做好工作的基础上攻读相关专业学位，承担思想政治理论课等相关课程的教学工作，为辅导员提升专业水平和科研能力提供条件保障。</w:t>
      </w:r>
    </w:p>
    <w:p w14:paraId="5760E84B" w14:textId="0E40EDF9"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第十六条高等学校要积极为辅导员的工作和生活创造便利条件，应根据辅导员的工作特点，在岗位津贴、办公条件、通讯经费等方面制定相关政策，为辅导员的工作和生活提供必要保障。</w:t>
      </w:r>
    </w:p>
    <w:p w14:paraId="44B27F80" w14:textId="43B7F26F" w:rsidR="007D3AAD" w:rsidRPr="007D3AAD" w:rsidRDefault="007D3AAD" w:rsidP="007D3AAD">
      <w:pPr>
        <w:spacing w:before="100" w:beforeAutospacing="1" w:after="100" w:afterAutospacing="1" w:line="560" w:lineRule="exact"/>
        <w:ind w:firstLine="629"/>
        <w:jc w:val="center"/>
        <w:rPr>
          <w:rFonts w:ascii="仿宋_GB2312" w:eastAsia="仿宋_GB2312"/>
          <w:b/>
          <w:bCs/>
          <w:sz w:val="32"/>
        </w:rPr>
      </w:pPr>
      <w:r w:rsidRPr="007D3AAD">
        <w:rPr>
          <w:rFonts w:ascii="仿宋_GB2312" w:eastAsia="仿宋_GB2312" w:hint="eastAsia"/>
          <w:b/>
          <w:bCs/>
          <w:sz w:val="32"/>
        </w:rPr>
        <w:t>第五章</w:t>
      </w:r>
      <w:r>
        <w:rPr>
          <w:rFonts w:ascii="仿宋_GB2312" w:eastAsia="仿宋_GB2312" w:hint="eastAsia"/>
          <w:b/>
          <w:bCs/>
          <w:sz w:val="32"/>
        </w:rPr>
        <w:t xml:space="preserve">  </w:t>
      </w:r>
      <w:r w:rsidRPr="007D3AAD">
        <w:rPr>
          <w:rFonts w:ascii="仿宋_GB2312" w:eastAsia="仿宋_GB2312" w:hint="eastAsia"/>
          <w:b/>
          <w:bCs/>
          <w:sz w:val="32"/>
        </w:rPr>
        <w:t>管理与考核</w:t>
      </w:r>
    </w:p>
    <w:p w14:paraId="2FF518DB" w14:textId="050EA870"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第十七条高等学校辅导员实行学校和院（系）双重管理。</w:t>
      </w:r>
    </w:p>
    <w:p w14:paraId="43207E88" w14:textId="77311722"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学生工作部门牵头负责辅导员的培养、培训和考核等工作，同时要与院（系）党委（党总支）共同做好辅导员日常管理工作。院（系）党委（党总支）负责对辅导员进行直接领导和管理。</w:t>
      </w:r>
    </w:p>
    <w:p w14:paraId="1648D885" w14:textId="0E679926"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第十八条高等学校要根据辅导员职业能力标准，制定辅导员工</w:t>
      </w:r>
      <w:proofErr w:type="gramStart"/>
      <w:r w:rsidRPr="007D3AAD">
        <w:rPr>
          <w:rFonts w:ascii="仿宋_GB2312" w:eastAsia="仿宋_GB2312" w:hint="eastAsia"/>
          <w:sz w:val="32"/>
        </w:rPr>
        <w:t>作考核</w:t>
      </w:r>
      <w:proofErr w:type="gramEnd"/>
      <w:r w:rsidRPr="007D3AAD">
        <w:rPr>
          <w:rFonts w:ascii="仿宋_GB2312" w:eastAsia="仿宋_GB2312" w:hint="eastAsia"/>
          <w:sz w:val="32"/>
        </w:rPr>
        <w:t>的具体办法，健全辅导员队伍的考核评价体系。对辅导员的考核评价应由学生工作部门牵头，组织人事部门、院（系）党委（党总支）和学生共同参与。考核结果与辅导员的职务聘任、奖惩、晋级等挂钩。</w:t>
      </w:r>
    </w:p>
    <w:p w14:paraId="40BA02B2" w14:textId="635465E9"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第十九条教育部在全国教育系统先进集体和先进个人表彰中对高校优秀辅导员进行表彰。各地教育部门和高等学校要结合实际情况建立辅导员单独表彰体系并将优秀辅导员表彰奖励纳</w:t>
      </w:r>
      <w:r w:rsidRPr="007D3AAD">
        <w:rPr>
          <w:rFonts w:ascii="仿宋_GB2312" w:eastAsia="仿宋_GB2312" w:hint="eastAsia"/>
          <w:sz w:val="32"/>
        </w:rPr>
        <w:lastRenderedPageBreak/>
        <w:t>入各级教师、教育工作者表彰奖励体系中。</w:t>
      </w:r>
    </w:p>
    <w:p w14:paraId="7BE7EF62" w14:textId="4539DED4" w:rsidR="007D3AAD" w:rsidRPr="007D3AAD" w:rsidRDefault="007D3AAD" w:rsidP="007D3AAD">
      <w:pPr>
        <w:spacing w:before="100" w:beforeAutospacing="1" w:after="100" w:afterAutospacing="1" w:line="560" w:lineRule="exact"/>
        <w:ind w:firstLine="629"/>
        <w:jc w:val="center"/>
        <w:rPr>
          <w:rFonts w:ascii="仿宋_GB2312" w:eastAsia="仿宋_GB2312"/>
          <w:b/>
          <w:bCs/>
          <w:sz w:val="32"/>
        </w:rPr>
      </w:pPr>
      <w:r w:rsidRPr="007D3AAD">
        <w:rPr>
          <w:rFonts w:ascii="仿宋_GB2312" w:eastAsia="仿宋_GB2312" w:hint="eastAsia"/>
          <w:b/>
          <w:bCs/>
          <w:sz w:val="32"/>
        </w:rPr>
        <w:t>第六章</w:t>
      </w:r>
      <w:r>
        <w:rPr>
          <w:rFonts w:ascii="仿宋_GB2312" w:eastAsia="仿宋_GB2312" w:hint="eastAsia"/>
          <w:b/>
          <w:bCs/>
          <w:sz w:val="32"/>
        </w:rPr>
        <w:t xml:space="preserve">  </w:t>
      </w:r>
      <w:r w:rsidRPr="007D3AAD">
        <w:rPr>
          <w:rFonts w:ascii="仿宋_GB2312" w:eastAsia="仿宋_GB2312" w:hint="eastAsia"/>
          <w:b/>
          <w:bCs/>
          <w:sz w:val="32"/>
        </w:rPr>
        <w:t>附</w:t>
      </w:r>
      <w:r w:rsidRPr="007D3AAD">
        <w:rPr>
          <w:rFonts w:ascii="仿宋_GB2312" w:eastAsia="仿宋_GB2312"/>
          <w:b/>
          <w:bCs/>
          <w:sz w:val="32"/>
        </w:rPr>
        <w:t xml:space="preserve"> 则</w:t>
      </w:r>
    </w:p>
    <w:p w14:paraId="64605A6A" w14:textId="550011FD"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第二十条本规定适用于普通高等学校辅导员队伍建设。其他类型高等学校的辅导员队伍建设或思想政治工作其他队伍建设可以参照本规定执行。</w:t>
      </w:r>
    </w:p>
    <w:p w14:paraId="51B330AF" w14:textId="2A6D15F9" w:rsidR="007D3AAD"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第二十一条高等学校要根据本规定，结合实际制定相关实施细则，并报主管教育部门备案。</w:t>
      </w:r>
    </w:p>
    <w:p w14:paraId="0FCE78C2" w14:textId="332219D8" w:rsidR="003E27C5" w:rsidRPr="007D3AAD" w:rsidRDefault="007D3AAD" w:rsidP="007D3AAD">
      <w:pPr>
        <w:spacing w:line="560" w:lineRule="exact"/>
        <w:ind w:firstLine="630"/>
        <w:rPr>
          <w:rFonts w:ascii="仿宋_GB2312" w:eastAsia="仿宋_GB2312"/>
          <w:sz w:val="32"/>
        </w:rPr>
      </w:pPr>
      <w:r w:rsidRPr="007D3AAD">
        <w:rPr>
          <w:rFonts w:ascii="仿宋_GB2312" w:eastAsia="仿宋_GB2312" w:hint="eastAsia"/>
          <w:sz w:val="32"/>
        </w:rPr>
        <w:t>第二十二条本规定自</w:t>
      </w:r>
      <w:r w:rsidRPr="007D3AAD">
        <w:rPr>
          <w:rFonts w:ascii="仿宋_GB2312" w:eastAsia="仿宋_GB2312"/>
          <w:sz w:val="32"/>
        </w:rPr>
        <w:t>2017年10月1日起施行。原《普通高等学校辅导员队伍建设规定》同时废止。</w:t>
      </w:r>
    </w:p>
    <w:sectPr w:rsidR="003E27C5" w:rsidRPr="007D3AAD" w:rsidSect="00AC3B1D">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0"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10AA5" w14:textId="77777777" w:rsidR="00AC3B1D" w:rsidRDefault="00AC3B1D" w:rsidP="007D3AAD">
      <w:r>
        <w:separator/>
      </w:r>
    </w:p>
  </w:endnote>
  <w:endnote w:type="continuationSeparator" w:id="0">
    <w:p w14:paraId="6E7F7E56" w14:textId="77777777" w:rsidR="00AC3B1D" w:rsidRDefault="00AC3B1D" w:rsidP="007D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B60D6" w14:textId="77777777" w:rsidR="007D3AAD" w:rsidRDefault="007D3AAD" w:rsidP="007D3AAD">
    <w:pPr>
      <w:pStyle w:val="af0"/>
      <w:framePr w:wrap="around" w:vAnchor="text" w:hAnchor="margin" w:xAlign="outside" w:y="1"/>
      <w:rPr>
        <w:rStyle w:val="af2"/>
      </w:rPr>
    </w:pPr>
    <w:r>
      <w:rPr>
        <w:rStyle w:val="af2"/>
      </w:rPr>
      <w:fldChar w:fldCharType="begin"/>
    </w:r>
    <w:r>
      <w:rPr>
        <w:rStyle w:val="af2"/>
      </w:rPr>
      <w:instrText xml:space="preserve"> PAGE </w:instrText>
    </w:r>
    <w:r>
      <w:rPr>
        <w:rStyle w:val="af2"/>
      </w:rPr>
      <w:fldChar w:fldCharType="end"/>
    </w:r>
  </w:p>
  <w:p w14:paraId="4FDDBBF8" w14:textId="77777777" w:rsidR="007D3AAD" w:rsidRDefault="007D3AAD" w:rsidP="007D3AAD">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D0FA" w14:textId="18CE08EA" w:rsidR="007D3AAD" w:rsidRPr="007D3AAD" w:rsidRDefault="007D3AAD" w:rsidP="007D3AAD">
    <w:pPr>
      <w:pStyle w:val="af0"/>
      <w:framePr w:wrap="around" w:vAnchor="text" w:hAnchor="margin" w:xAlign="outside" w:y="1"/>
      <w:ind w:left="280" w:right="280"/>
      <w:rPr>
        <w:rStyle w:val="af2"/>
        <w:rFonts w:ascii="宋体" w:eastAsia="宋体" w:hAnsi="宋体"/>
        <w:sz w:val="28"/>
      </w:rPr>
    </w:pPr>
    <w:r w:rsidRPr="007D3AAD">
      <w:rPr>
        <w:rStyle w:val="af2"/>
        <w:rFonts w:ascii="宋体" w:eastAsia="宋体" w:hAnsi="宋体" w:hint="eastAsia"/>
        <w:sz w:val="28"/>
      </w:rPr>
      <w:t>—</w:t>
    </w:r>
    <w:r w:rsidRPr="007D3AAD">
      <w:rPr>
        <w:rStyle w:val="af2"/>
        <w:rFonts w:ascii="宋体" w:eastAsia="宋体" w:hAnsi="宋体"/>
        <w:sz w:val="28"/>
      </w:rPr>
      <w:fldChar w:fldCharType="begin"/>
    </w:r>
    <w:r w:rsidRPr="007D3AAD">
      <w:rPr>
        <w:rStyle w:val="af2"/>
        <w:rFonts w:ascii="宋体" w:eastAsia="宋体" w:hAnsi="宋体"/>
        <w:sz w:val="28"/>
      </w:rPr>
      <w:instrText xml:space="preserve"> PAGE </w:instrText>
    </w:r>
    <w:r w:rsidRPr="007D3AAD">
      <w:rPr>
        <w:rStyle w:val="af2"/>
        <w:rFonts w:ascii="宋体" w:eastAsia="宋体" w:hAnsi="宋体"/>
        <w:sz w:val="28"/>
      </w:rPr>
      <w:fldChar w:fldCharType="separate"/>
    </w:r>
    <w:r w:rsidRPr="007D3AAD">
      <w:rPr>
        <w:rStyle w:val="af2"/>
        <w:rFonts w:ascii="宋体" w:eastAsia="宋体" w:hAnsi="宋体"/>
        <w:noProof/>
        <w:sz w:val="28"/>
      </w:rPr>
      <w:t>1</w:t>
    </w:r>
    <w:r w:rsidRPr="007D3AAD">
      <w:rPr>
        <w:rStyle w:val="af2"/>
        <w:rFonts w:ascii="宋体" w:eastAsia="宋体" w:hAnsi="宋体"/>
        <w:sz w:val="28"/>
      </w:rPr>
      <w:fldChar w:fldCharType="end"/>
    </w:r>
    <w:r w:rsidRPr="007D3AAD">
      <w:rPr>
        <w:rStyle w:val="af2"/>
        <w:rFonts w:ascii="宋体" w:eastAsia="宋体" w:hAnsi="宋体" w:hint="eastAsia"/>
        <w:sz w:val="28"/>
      </w:rPr>
      <w:t>—</w:t>
    </w:r>
  </w:p>
  <w:p w14:paraId="56E321C3" w14:textId="77777777" w:rsidR="007D3AAD" w:rsidRPr="007D3AAD" w:rsidRDefault="007D3AAD" w:rsidP="007D3AAD">
    <w:pPr>
      <w:pStyle w:val="af0"/>
      <w:ind w:right="360" w:firstLine="360"/>
      <w:rPr>
        <w:rFonts w:ascii="宋体" w:eastAsia="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1180" w14:textId="77777777" w:rsidR="007D3AAD" w:rsidRDefault="007D3A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0CA59" w14:textId="77777777" w:rsidR="00AC3B1D" w:rsidRDefault="00AC3B1D" w:rsidP="007D3AAD">
      <w:r>
        <w:separator/>
      </w:r>
    </w:p>
  </w:footnote>
  <w:footnote w:type="continuationSeparator" w:id="0">
    <w:p w14:paraId="576779CE" w14:textId="77777777" w:rsidR="00AC3B1D" w:rsidRDefault="00AC3B1D" w:rsidP="007D3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B39F0" w14:textId="77777777" w:rsidR="007D3AAD" w:rsidRDefault="007D3AA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B0465" w14:textId="77777777" w:rsidR="007D3AAD" w:rsidRPr="007D3AAD" w:rsidRDefault="007D3AAD" w:rsidP="007D3AAD">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B319" w14:textId="77777777" w:rsidR="007D3AAD" w:rsidRDefault="007D3AA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AD"/>
    <w:rsid w:val="003E27C5"/>
    <w:rsid w:val="007D3AAD"/>
    <w:rsid w:val="00AC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9F7B"/>
  <w15:chartTrackingRefBased/>
  <w15:docId w15:val="{FF8C35A3-9967-47F3-9D54-7643938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3A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3A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3AA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3AA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3AA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3AA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3AA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AA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3AA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AA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3AA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3AA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3AAD"/>
    <w:rPr>
      <w:rFonts w:cstheme="majorBidi"/>
      <w:color w:val="0F4761" w:themeColor="accent1" w:themeShade="BF"/>
      <w:sz w:val="28"/>
      <w:szCs w:val="28"/>
    </w:rPr>
  </w:style>
  <w:style w:type="character" w:customStyle="1" w:styleId="50">
    <w:name w:val="标题 5 字符"/>
    <w:basedOn w:val="a0"/>
    <w:link w:val="5"/>
    <w:uiPriority w:val="9"/>
    <w:semiHidden/>
    <w:rsid w:val="007D3AAD"/>
    <w:rPr>
      <w:rFonts w:cstheme="majorBidi"/>
      <w:color w:val="0F4761" w:themeColor="accent1" w:themeShade="BF"/>
      <w:sz w:val="24"/>
      <w:szCs w:val="24"/>
    </w:rPr>
  </w:style>
  <w:style w:type="character" w:customStyle="1" w:styleId="60">
    <w:name w:val="标题 6 字符"/>
    <w:basedOn w:val="a0"/>
    <w:link w:val="6"/>
    <w:uiPriority w:val="9"/>
    <w:semiHidden/>
    <w:rsid w:val="007D3AAD"/>
    <w:rPr>
      <w:rFonts w:cstheme="majorBidi"/>
      <w:b/>
      <w:bCs/>
      <w:color w:val="0F4761" w:themeColor="accent1" w:themeShade="BF"/>
    </w:rPr>
  </w:style>
  <w:style w:type="character" w:customStyle="1" w:styleId="70">
    <w:name w:val="标题 7 字符"/>
    <w:basedOn w:val="a0"/>
    <w:link w:val="7"/>
    <w:uiPriority w:val="9"/>
    <w:semiHidden/>
    <w:rsid w:val="007D3AAD"/>
    <w:rPr>
      <w:rFonts w:cstheme="majorBidi"/>
      <w:b/>
      <w:bCs/>
      <w:color w:val="595959" w:themeColor="text1" w:themeTint="A6"/>
    </w:rPr>
  </w:style>
  <w:style w:type="character" w:customStyle="1" w:styleId="80">
    <w:name w:val="标题 8 字符"/>
    <w:basedOn w:val="a0"/>
    <w:link w:val="8"/>
    <w:uiPriority w:val="9"/>
    <w:semiHidden/>
    <w:rsid w:val="007D3AAD"/>
    <w:rPr>
      <w:rFonts w:cstheme="majorBidi"/>
      <w:color w:val="595959" w:themeColor="text1" w:themeTint="A6"/>
    </w:rPr>
  </w:style>
  <w:style w:type="character" w:customStyle="1" w:styleId="90">
    <w:name w:val="标题 9 字符"/>
    <w:basedOn w:val="a0"/>
    <w:link w:val="9"/>
    <w:uiPriority w:val="9"/>
    <w:semiHidden/>
    <w:rsid w:val="007D3AAD"/>
    <w:rPr>
      <w:rFonts w:eastAsiaTheme="majorEastAsia" w:cstheme="majorBidi"/>
      <w:color w:val="595959" w:themeColor="text1" w:themeTint="A6"/>
    </w:rPr>
  </w:style>
  <w:style w:type="paragraph" w:styleId="a3">
    <w:name w:val="Title"/>
    <w:basedOn w:val="a"/>
    <w:next w:val="a"/>
    <w:link w:val="a4"/>
    <w:uiPriority w:val="10"/>
    <w:qFormat/>
    <w:rsid w:val="007D3A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A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AAD"/>
    <w:pPr>
      <w:spacing w:before="160" w:after="160"/>
      <w:jc w:val="center"/>
    </w:pPr>
    <w:rPr>
      <w:i/>
      <w:iCs/>
      <w:color w:val="404040" w:themeColor="text1" w:themeTint="BF"/>
    </w:rPr>
  </w:style>
  <w:style w:type="character" w:customStyle="1" w:styleId="a8">
    <w:name w:val="引用 字符"/>
    <w:basedOn w:val="a0"/>
    <w:link w:val="a7"/>
    <w:uiPriority w:val="29"/>
    <w:rsid w:val="007D3AAD"/>
    <w:rPr>
      <w:i/>
      <w:iCs/>
      <w:color w:val="404040" w:themeColor="text1" w:themeTint="BF"/>
    </w:rPr>
  </w:style>
  <w:style w:type="paragraph" w:styleId="a9">
    <w:name w:val="List Paragraph"/>
    <w:basedOn w:val="a"/>
    <w:uiPriority w:val="34"/>
    <w:qFormat/>
    <w:rsid w:val="007D3AAD"/>
    <w:pPr>
      <w:ind w:left="720"/>
      <w:contextualSpacing/>
    </w:pPr>
  </w:style>
  <w:style w:type="character" w:styleId="aa">
    <w:name w:val="Intense Emphasis"/>
    <w:basedOn w:val="a0"/>
    <w:uiPriority w:val="21"/>
    <w:qFormat/>
    <w:rsid w:val="007D3AAD"/>
    <w:rPr>
      <w:i/>
      <w:iCs/>
      <w:color w:val="0F4761" w:themeColor="accent1" w:themeShade="BF"/>
    </w:rPr>
  </w:style>
  <w:style w:type="paragraph" w:styleId="ab">
    <w:name w:val="Intense Quote"/>
    <w:basedOn w:val="a"/>
    <w:next w:val="a"/>
    <w:link w:val="ac"/>
    <w:uiPriority w:val="30"/>
    <w:qFormat/>
    <w:rsid w:val="007D3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3AAD"/>
    <w:rPr>
      <w:i/>
      <w:iCs/>
      <w:color w:val="0F4761" w:themeColor="accent1" w:themeShade="BF"/>
    </w:rPr>
  </w:style>
  <w:style w:type="character" w:styleId="ad">
    <w:name w:val="Intense Reference"/>
    <w:basedOn w:val="a0"/>
    <w:uiPriority w:val="32"/>
    <w:qFormat/>
    <w:rsid w:val="007D3AAD"/>
    <w:rPr>
      <w:b/>
      <w:bCs/>
      <w:smallCaps/>
      <w:color w:val="0F4761" w:themeColor="accent1" w:themeShade="BF"/>
      <w:spacing w:val="5"/>
    </w:rPr>
  </w:style>
  <w:style w:type="paragraph" w:styleId="ae">
    <w:name w:val="header"/>
    <w:basedOn w:val="a"/>
    <w:link w:val="af"/>
    <w:uiPriority w:val="99"/>
    <w:unhideWhenUsed/>
    <w:rsid w:val="007D3AAD"/>
    <w:pPr>
      <w:tabs>
        <w:tab w:val="center" w:pos="4153"/>
        <w:tab w:val="right" w:pos="8306"/>
      </w:tabs>
      <w:snapToGrid w:val="0"/>
      <w:jc w:val="center"/>
    </w:pPr>
    <w:rPr>
      <w:sz w:val="18"/>
      <w:szCs w:val="18"/>
    </w:rPr>
  </w:style>
  <w:style w:type="character" w:customStyle="1" w:styleId="af">
    <w:name w:val="页眉 字符"/>
    <w:basedOn w:val="a0"/>
    <w:link w:val="ae"/>
    <w:uiPriority w:val="99"/>
    <w:rsid w:val="007D3AAD"/>
    <w:rPr>
      <w:sz w:val="18"/>
      <w:szCs w:val="18"/>
    </w:rPr>
  </w:style>
  <w:style w:type="paragraph" w:styleId="af0">
    <w:name w:val="footer"/>
    <w:basedOn w:val="a"/>
    <w:link w:val="af1"/>
    <w:uiPriority w:val="99"/>
    <w:unhideWhenUsed/>
    <w:rsid w:val="007D3AAD"/>
    <w:pPr>
      <w:tabs>
        <w:tab w:val="center" w:pos="4153"/>
        <w:tab w:val="right" w:pos="8306"/>
      </w:tabs>
      <w:snapToGrid w:val="0"/>
      <w:jc w:val="left"/>
    </w:pPr>
    <w:rPr>
      <w:sz w:val="18"/>
      <w:szCs w:val="18"/>
    </w:rPr>
  </w:style>
  <w:style w:type="character" w:customStyle="1" w:styleId="af1">
    <w:name w:val="页脚 字符"/>
    <w:basedOn w:val="a0"/>
    <w:link w:val="af0"/>
    <w:uiPriority w:val="99"/>
    <w:rsid w:val="007D3AAD"/>
    <w:rPr>
      <w:sz w:val="18"/>
      <w:szCs w:val="18"/>
    </w:rPr>
  </w:style>
  <w:style w:type="character" w:styleId="af2">
    <w:name w:val="page number"/>
    <w:basedOn w:val="a0"/>
    <w:uiPriority w:val="99"/>
    <w:semiHidden/>
    <w:unhideWhenUsed/>
    <w:rsid w:val="007D3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2024-04-24T04:34:00Z</dcterms:created>
  <dcterms:modified xsi:type="dcterms:W3CDTF">2024-04-24T04:36:00Z</dcterms:modified>
</cp:coreProperties>
</file>