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C2684B" w14:textId="6D87EBF0" w:rsidR="009761A9" w:rsidRDefault="00000000" w:rsidP="008E1FEF">
      <w:pPr>
        <w:spacing w:after="400" w:line="700" w:lineRule="exact"/>
        <w:ind w:leftChars="-134" w:left="-423" w:rightChars="-71" w:right="-224" w:firstLineChars="97" w:firstLine="423"/>
        <w:jc w:val="center"/>
        <w:rPr>
          <w:rFonts w:ascii="方正小标宋简体" w:eastAsia="方正小标宋简体"/>
          <w:sz w:val="44"/>
        </w:rPr>
      </w:pPr>
      <w:r>
        <w:rPr>
          <w:rFonts w:ascii="方正小标宋简体" w:eastAsia="方正小标宋简体" w:hint="eastAsia"/>
          <w:sz w:val="44"/>
        </w:rPr>
        <w:t>中共中央办公厅</w:t>
      </w:r>
      <w:r>
        <w:rPr>
          <w:rFonts w:ascii="方正小标宋简体" w:eastAsia="方正小标宋简体"/>
          <w:sz w:val="44"/>
        </w:rPr>
        <w:t xml:space="preserve"> 国务院办公厅印发</w:t>
      </w:r>
      <w:r w:rsidR="008E1FEF">
        <w:rPr>
          <w:rFonts w:ascii="方正小标宋简体" w:eastAsia="方正小标宋简体"/>
          <w:sz w:val="44"/>
        </w:rPr>
        <w:br/>
      </w:r>
      <w:r>
        <w:rPr>
          <w:rFonts w:ascii="方正小标宋简体" w:eastAsia="方正小标宋简体"/>
          <w:sz w:val="44"/>
        </w:rPr>
        <w:t>《关于深化现代职业教育体系建设改革的意见》</w:t>
      </w:r>
    </w:p>
    <w:p w14:paraId="4227D2B9" w14:textId="77777777" w:rsidR="009761A9" w:rsidRDefault="00000000">
      <w:pPr>
        <w:ind w:firstLineChars="200" w:firstLine="632"/>
      </w:pPr>
      <w:r>
        <w:rPr>
          <w:rFonts w:hint="eastAsia"/>
        </w:rPr>
        <w:t>新华社北京</w:t>
      </w:r>
      <w:r>
        <w:t>12</w:t>
      </w:r>
      <w:r>
        <w:t>月</w:t>
      </w:r>
      <w:r>
        <w:t>21</w:t>
      </w:r>
      <w:r>
        <w:t>日电</w:t>
      </w:r>
      <w:r>
        <w:t xml:space="preserve"> </w:t>
      </w:r>
      <w:r>
        <w:t>近日，中共中央办公厅、国务院办公厅印发了《关于深化现代职业教育体系建设改革的意见》，并发出通知，要求各地区各部门结合实际认真贯彻落实。</w:t>
      </w:r>
    </w:p>
    <w:p w14:paraId="0CCBD602" w14:textId="77777777" w:rsidR="009761A9" w:rsidRDefault="00000000">
      <w:pPr>
        <w:ind w:firstLineChars="200" w:firstLine="632"/>
      </w:pPr>
      <w:r>
        <w:rPr>
          <w:rFonts w:hint="eastAsia"/>
        </w:rPr>
        <w:t>《关于深化现代职业教育体系建设改革的意见》全文如下。</w:t>
      </w:r>
    </w:p>
    <w:p w14:paraId="02DDB331" w14:textId="77777777" w:rsidR="009761A9" w:rsidRDefault="00000000">
      <w:pPr>
        <w:ind w:firstLineChars="200" w:firstLine="632"/>
        <w:rPr>
          <w:rFonts w:eastAsia="黑体"/>
        </w:rPr>
      </w:pPr>
      <w:r>
        <w:rPr>
          <w:rFonts w:hint="eastAsia"/>
        </w:rPr>
        <w:t>为深入贯彻落实党中央关于职业教育工作的决策部署和习近平总书记有关重要指示批示精神，持续推进现代职业教育体系建设改革，优化职业教育类型定位，现提出如下意见。</w:t>
      </w:r>
    </w:p>
    <w:p w14:paraId="0E301594" w14:textId="77777777" w:rsidR="009761A9" w:rsidRDefault="00000000">
      <w:pPr>
        <w:ind w:firstLineChars="200" w:firstLine="632"/>
        <w:rPr>
          <w:rFonts w:eastAsia="黑体"/>
        </w:rPr>
      </w:pPr>
      <w:r>
        <w:rPr>
          <w:rFonts w:eastAsia="黑体" w:hint="eastAsia"/>
        </w:rPr>
        <w:t>一、总体要求</w:t>
      </w:r>
    </w:p>
    <w:p w14:paraId="65B879C6" w14:textId="77777777" w:rsidR="009761A9" w:rsidRDefault="00000000">
      <w:pPr>
        <w:ind w:firstLineChars="200" w:firstLine="632"/>
      </w:pPr>
      <w:r>
        <w:t>1.</w:t>
      </w:r>
      <w:r>
        <w:t>指导思想。以习近平新时代中国特色社会主义思想为指导，深入贯彻党的二十大精神，坚持和加强党对职业教育工作的全面领导，把推动现代职业教育高质量发展摆在更加突出的位置，坚持服务学生全面发展和经济社会发展，以提升职业学校关键能力为基础，以深化产教融合为重点，以</w:t>
      </w:r>
      <w:proofErr w:type="gramStart"/>
      <w:r>
        <w:t>推动职普融通</w:t>
      </w:r>
      <w:proofErr w:type="gramEnd"/>
      <w:r>
        <w:t>为关键，以科教</w:t>
      </w:r>
      <w:proofErr w:type="gramStart"/>
      <w:r>
        <w:t>融汇</w:t>
      </w:r>
      <w:proofErr w:type="gramEnd"/>
      <w:r>
        <w:t>为新方向，充分调动各方面积极性，统筹职业教育、高等教育、继续教育协同创新，有序有效推进现代职业教育体系建设改革，切实提高职业教育的质量、适应性和吸引力，培养更多高素质技术技能人才、能工巧匠、大国工匠，为加快建设教育强国、科技强</w:t>
      </w:r>
      <w:r>
        <w:rPr>
          <w:rFonts w:hint="eastAsia"/>
        </w:rPr>
        <w:t>国、人才强国奠定坚实基础。</w:t>
      </w:r>
    </w:p>
    <w:p w14:paraId="71249BCF" w14:textId="77777777" w:rsidR="009761A9" w:rsidRDefault="00000000">
      <w:pPr>
        <w:ind w:firstLineChars="200" w:firstLine="632"/>
        <w:rPr>
          <w:rFonts w:eastAsia="黑体"/>
        </w:rPr>
      </w:pPr>
      <w:r>
        <w:t>2.</w:t>
      </w:r>
      <w:r>
        <w:t>改革方向。深化职业教育供给侧结构性改革，坚持以人为</w:t>
      </w:r>
      <w:r>
        <w:lastRenderedPageBreak/>
        <w:t>本、能力为重、质量为要、守正创新，建立健全多形式衔接、多通道成长、可持续发展的梯度职业教育和培训体系，推动</w:t>
      </w:r>
      <w:proofErr w:type="gramStart"/>
      <w:r>
        <w:t>职普协调</w:t>
      </w:r>
      <w:proofErr w:type="gramEnd"/>
      <w:r>
        <w:t>发展、相互融通，让不同禀赋和需要的学生能够多次选择、多样化成才；坚持以教促产、以产助教、产教融合、产学合作，延伸教育链、服务产业链、支撑供应链、打造人才链、提升价值链，推动形成同市场需求相适应、同产业结构相匹配的现代职业教育结构和区域布局。</w:t>
      </w:r>
      <w:proofErr w:type="gramStart"/>
      <w:r>
        <w:t>构建央地互动</w:t>
      </w:r>
      <w:proofErr w:type="gramEnd"/>
      <w:r>
        <w:t>、区域联动，政府、行业、企业、学校协同的发展机制，鼓励支持省（自治区、直辖市）和重点行业结合</w:t>
      </w:r>
      <w:r>
        <w:rPr>
          <w:rFonts w:hint="eastAsia"/>
        </w:rPr>
        <w:t>自身特点和优势，在现代职业教育体系建设改革上先行先试、率先突破、示范引领，形成制度供给充分、条件保障有力、产教深度融合的良好生态。</w:t>
      </w:r>
    </w:p>
    <w:p w14:paraId="247A5035" w14:textId="77777777" w:rsidR="009761A9" w:rsidRDefault="00000000">
      <w:pPr>
        <w:ind w:firstLineChars="200" w:firstLine="632"/>
        <w:rPr>
          <w:rFonts w:eastAsia="黑体"/>
        </w:rPr>
      </w:pPr>
      <w:r>
        <w:rPr>
          <w:rFonts w:eastAsia="黑体" w:hint="eastAsia"/>
        </w:rPr>
        <w:t>二、战略任务</w:t>
      </w:r>
    </w:p>
    <w:p w14:paraId="0363CC69" w14:textId="77777777" w:rsidR="009761A9" w:rsidRDefault="00000000">
      <w:pPr>
        <w:ind w:firstLineChars="200" w:firstLine="632"/>
      </w:pPr>
      <w:r>
        <w:t>3.</w:t>
      </w:r>
      <w:proofErr w:type="gramStart"/>
      <w:r>
        <w:t>探索省域现代</w:t>
      </w:r>
      <w:proofErr w:type="gramEnd"/>
      <w:r>
        <w:t>职业教育体系建设新模式。围绕深入实施区域协调发展战略、区域重大战略等和全面推进乡村振兴，国家主导推动、地方创新实施，选择有迫切需要、条件基础和改革探索意愿的省（自治区、直辖市），建立现代职业教育体系建设部省协同推进机制，在职业学校关键能力建设、产教融合、</w:t>
      </w:r>
      <w:proofErr w:type="gramStart"/>
      <w:r>
        <w:t>职普融通</w:t>
      </w:r>
      <w:proofErr w:type="gramEnd"/>
      <w:r>
        <w:t>、投入机制、制度创新、国际交流合作等方面改革突破，制定支持职业教育的金融、财政、土地、信用、就业和收入分配等激励政策的具体举措，形成有利于职业教育发展的制度环境和生态，形成一批可复制、可推广的新经验新范式。</w:t>
      </w:r>
    </w:p>
    <w:p w14:paraId="26A592BE" w14:textId="77777777" w:rsidR="009761A9" w:rsidRDefault="00000000">
      <w:pPr>
        <w:ind w:firstLineChars="200" w:firstLine="632"/>
      </w:pPr>
      <w:r>
        <w:t>4.</w:t>
      </w:r>
      <w:proofErr w:type="gramStart"/>
      <w:r>
        <w:t>打造市域产</w:t>
      </w:r>
      <w:proofErr w:type="gramEnd"/>
      <w:r>
        <w:t>教联合体。省级政府以产业园区为基础，打造</w:t>
      </w:r>
      <w:r>
        <w:lastRenderedPageBreak/>
        <w:t>兼具人才培养、创新创业、促进产业经济高质量发展功能的</w:t>
      </w:r>
      <w:proofErr w:type="gramStart"/>
      <w:r>
        <w:t>市域产教</w:t>
      </w:r>
      <w:proofErr w:type="gramEnd"/>
      <w:r>
        <w:t>联合体。成立政府、企业、学校、科研机构等多方参与的理事会，实行实体化运作，集聚资金、技术、人才、政策等要素，有效推动各类主体深度参与职业学校专业规划、人才培养规格确定、课程开发、师资队伍建设，共商培养方案、共</w:t>
      </w:r>
      <w:proofErr w:type="gramStart"/>
      <w:r>
        <w:t>组教学</w:t>
      </w:r>
      <w:proofErr w:type="gramEnd"/>
      <w:r>
        <w:t>团队、共建教学资源，共同实施学业考核评价，推进教学改革，提升技术技能人才培养质量；搭建人才供需信息平台，推行产业规划和人才需求发布制度，引导职业学校紧贴市场和就业形势，完善职业教育专业</w:t>
      </w:r>
      <w:r>
        <w:rPr>
          <w:rFonts w:hint="eastAsia"/>
        </w:rPr>
        <w:t>动态调整机制，促进专业布局与当地产业结构紧密对接；建设共性技术服务平台，打通科研开发、技术创新、成果转移链条，为园区企业提供技术咨询与服务，促进中小企业技术创新、产品升级。</w:t>
      </w:r>
    </w:p>
    <w:p w14:paraId="38FB3826" w14:textId="77777777" w:rsidR="009761A9" w:rsidRDefault="00000000">
      <w:pPr>
        <w:ind w:firstLineChars="200" w:firstLine="632"/>
        <w:rPr>
          <w:rFonts w:eastAsia="黑体"/>
        </w:rPr>
      </w:pPr>
      <w:r>
        <w:t>5.</w:t>
      </w:r>
      <w:r>
        <w:t>打造行业产教融合共同体。优先选择新一代信息技术产业、高档数控机床和机器人、高端仪器、航空航天装备、船舶与海洋工程装备、先进轨道交通装备、能源电子、节能与新能源汽车、电力装备、农机装备、新材料、生物医药及高性能医疗器械等重点行业和重点领域，支持龙头企业和高水平高等学校、职业学校牵头，组建学校、科研机构、上下游企业等共同参与的跨区域产教融合共同体，汇聚产教资源，制定教学评价标准，开发专业核心课程与实践能力项目，研制推广教学装备；依据产业链分工对人才类型、层次、结构的要求，实行校企联合招生，开展委托培养、订单</w:t>
      </w:r>
      <w:r>
        <w:rPr>
          <w:rFonts w:hint="eastAsia"/>
        </w:rPr>
        <w:t>培养和学徒制培养，面向行业企业员工开展岗前培训、</w:t>
      </w:r>
      <w:r>
        <w:rPr>
          <w:rFonts w:hint="eastAsia"/>
        </w:rPr>
        <w:lastRenderedPageBreak/>
        <w:t>岗位培训和继续教育，为行业提供稳定的人力资源；建设技术创新中心，支撑高素质技术技能人才培养，服务行业企业技术改造、工艺改进、产品升级。</w:t>
      </w:r>
    </w:p>
    <w:p w14:paraId="18A5DB54" w14:textId="77777777" w:rsidR="009761A9" w:rsidRDefault="00000000">
      <w:pPr>
        <w:ind w:firstLineChars="200" w:firstLine="632"/>
        <w:rPr>
          <w:rFonts w:eastAsia="黑体"/>
        </w:rPr>
      </w:pPr>
      <w:r>
        <w:rPr>
          <w:rFonts w:eastAsia="黑体" w:hint="eastAsia"/>
        </w:rPr>
        <w:t>三、重点工作</w:t>
      </w:r>
    </w:p>
    <w:p w14:paraId="2DDBF0F8" w14:textId="77777777" w:rsidR="009761A9" w:rsidRDefault="00000000">
      <w:pPr>
        <w:ind w:firstLineChars="200" w:firstLine="632"/>
      </w:pPr>
      <w:r>
        <w:t>6.</w:t>
      </w:r>
      <w:r>
        <w:t>提升职业学校关键办学能力。优先在现代制造业、现代服务业、现代农业等专业领域，组织知名专家、业界精英和优秀教师，打造一批核心课程、优质教材、教师团队、实践项目，及时把新方法、新技术、新工艺、新标准引入教育教学实践。做大做强国家职业教育智慧教育平台，建设职业教育专业教学资源库、精品在线开放课程、虚拟仿真实训基地等重点项目，扩大优质资源共享，推动教育教学与评价方式变革。面向新业态、新职业、新岗位，广泛开展技术技能培训，服务全民终身学习和技能型社会建设。</w:t>
      </w:r>
    </w:p>
    <w:p w14:paraId="69B8308F" w14:textId="77777777" w:rsidR="009761A9" w:rsidRDefault="00000000">
      <w:pPr>
        <w:ind w:firstLineChars="200" w:firstLine="632"/>
      </w:pPr>
      <w:r>
        <w:t>7.</w:t>
      </w:r>
      <w:r>
        <w:t>加强</w:t>
      </w:r>
      <w:r>
        <w:t>“</w:t>
      </w:r>
      <w:r>
        <w:t>双师型</w:t>
      </w:r>
      <w:r>
        <w:t>”</w:t>
      </w:r>
      <w:r>
        <w:t>教师队伍建设。加强师德师风建设，切实提升教师思想政治素质和职业道德水平。依托龙头企业和高水平高等学校建设一批国家级职业教育</w:t>
      </w:r>
      <w:r>
        <w:t>“</w:t>
      </w:r>
      <w:r>
        <w:t>双师型</w:t>
      </w:r>
      <w:r>
        <w:t>”</w:t>
      </w:r>
      <w:r>
        <w:t>教师培养培训基地，开发职业教育师资培养课程体系，开展定制化、个性化培养培训。实施职业学校教师学历提升行动，开展职业学校教师专业学位研究生定向培养。实施职业学校名师（名匠）名校长培养计划。设置灵活的用人机制，采取固定岗与流动岗相结合的方式，支持职业学校公开招聘行业企业业务骨干、优秀技术和管理人才任教；设立一批产业导师特聘岗，按规定聘请企业工程技术人员、高技能</w:t>
      </w:r>
      <w:r>
        <w:lastRenderedPageBreak/>
        <w:t>人才</w:t>
      </w:r>
      <w:r>
        <w:rPr>
          <w:rFonts w:hint="eastAsia"/>
        </w:rPr>
        <w:t>、管理人员、能工巧匠等，采取兼职任教、合作研究、参与项目等方式到校工作。</w:t>
      </w:r>
    </w:p>
    <w:p w14:paraId="5A2BCF50" w14:textId="77777777" w:rsidR="009761A9" w:rsidRDefault="00000000">
      <w:pPr>
        <w:ind w:firstLineChars="200" w:firstLine="632"/>
      </w:pPr>
      <w:r>
        <w:t>8.</w:t>
      </w:r>
      <w:r>
        <w:t>建设开放型区域产教融合实践中心。对</w:t>
      </w:r>
      <w:proofErr w:type="gramStart"/>
      <w:r>
        <w:t>标产业</w:t>
      </w:r>
      <w:proofErr w:type="gramEnd"/>
      <w:r>
        <w:t>发展前沿，建设</w:t>
      </w:r>
      <w:proofErr w:type="gramStart"/>
      <w:r>
        <w:t>集实践</w:t>
      </w:r>
      <w:proofErr w:type="gramEnd"/>
      <w:r>
        <w:t>教学、社会培训、真实生产和技术服务功能为一体的开放型区域产教融合实践中心。以政府主导、多渠道筹措资金的方式，新建一批公共实践中心；通过政府购买服务、金融支持等方式，推动企业特别是中小企业、园区提高生产实践资源整合能力，支持一批企业实践中心；鼓励学校、企业以</w:t>
      </w:r>
      <w:r>
        <w:t>“</w:t>
      </w:r>
      <w:r>
        <w:t>校中厂</w:t>
      </w:r>
      <w:r>
        <w:t>”</w:t>
      </w:r>
      <w:r>
        <w:t>、</w:t>
      </w:r>
      <w:r>
        <w:t>“</w:t>
      </w:r>
      <w:r>
        <w:t>厂中校</w:t>
      </w:r>
      <w:r>
        <w:t>”</w:t>
      </w:r>
      <w:r>
        <w:t>的方式共建一批实践中心，服务职业学校学生实习实训，企业员工培训、产品中试、工艺改进、技术研发等。政府投入的保持公益属性，建在企业的按规定享受教育用地、公用事业费等优惠。</w:t>
      </w:r>
    </w:p>
    <w:p w14:paraId="5DBD2972" w14:textId="77777777" w:rsidR="009761A9" w:rsidRDefault="00000000">
      <w:pPr>
        <w:ind w:firstLineChars="200" w:firstLine="632"/>
      </w:pPr>
      <w:r>
        <w:t>9.</w:t>
      </w:r>
      <w:r>
        <w:t>拓宽学生成长成才通道。以中等职业学校为基础、高职专科为主体、职业本科为牵引，建设一批符合经济社会发展和技术技能人才培养需要的高水平职业学校和专业；探索发展综合高中，支持技工学校教育改革发展。支持优质中等职业学校与高等职业学校联合开展五年一贯制办学，开展中等职业教育与职业本科教育衔接培养。完善职教高考制度，健全</w:t>
      </w:r>
      <w:r>
        <w:t>“</w:t>
      </w:r>
      <w:r>
        <w:t>文化素质</w:t>
      </w:r>
      <w:r>
        <w:t>+</w:t>
      </w:r>
      <w:r>
        <w:t>职业技能</w:t>
      </w:r>
      <w:r>
        <w:t>”</w:t>
      </w:r>
      <w:r>
        <w:t>考试招生办法，扩大应用型本科学校在职教高考中的招生规模，招生计划由各地在国家核定的年度招生规模中统筹安排。完善本科学校招收具有工作经历的职业学校毕业生的办法。根据职业学校学生特</w:t>
      </w:r>
      <w:r>
        <w:rPr>
          <w:rFonts w:hint="eastAsia"/>
        </w:rPr>
        <w:t>点，</w:t>
      </w:r>
      <w:proofErr w:type="gramStart"/>
      <w:r>
        <w:rPr>
          <w:rFonts w:hint="eastAsia"/>
        </w:rPr>
        <w:t>完善专升本考试</w:t>
      </w:r>
      <w:proofErr w:type="gramEnd"/>
      <w:r>
        <w:rPr>
          <w:rFonts w:hint="eastAsia"/>
        </w:rPr>
        <w:t>办法和培养方式，支持高水平本科学校参与职业教育改革，</w:t>
      </w:r>
      <w:proofErr w:type="gramStart"/>
      <w:r>
        <w:rPr>
          <w:rFonts w:hint="eastAsia"/>
        </w:rPr>
        <w:t>推进职普融通</w:t>
      </w:r>
      <w:proofErr w:type="gramEnd"/>
      <w:r>
        <w:rPr>
          <w:rFonts w:hint="eastAsia"/>
        </w:rPr>
        <w:t>、协调发展。</w:t>
      </w:r>
    </w:p>
    <w:p w14:paraId="3CEBDE25" w14:textId="77777777" w:rsidR="009761A9" w:rsidRDefault="00000000">
      <w:pPr>
        <w:ind w:firstLineChars="200" w:firstLine="632"/>
        <w:rPr>
          <w:rFonts w:eastAsia="黑体"/>
        </w:rPr>
      </w:pPr>
      <w:r>
        <w:lastRenderedPageBreak/>
        <w:t>10.</w:t>
      </w:r>
      <w:r>
        <w:t>创新国际交流与合作机制。持续办好世界职业技术教育发展大会和世界职业院校技能大赛，推动成立世界职业技术教育发展联盟。立足区域优势、发展战略、支柱产业和人才需求，打造职业教育国际合作平台。</w:t>
      </w:r>
      <w:proofErr w:type="gramStart"/>
      <w:r>
        <w:t>教随产出</w:t>
      </w:r>
      <w:proofErr w:type="gramEnd"/>
      <w:r>
        <w:t>、产教同行，建设一批高水平国际化的职业学校，推出一批具有国际影响力的专业标准、课程标准，开发一批教学资源、教学设备。打造职业教育国际品牌，推进专业化、模块化发展，健全标准规范、创新运维机制；推广</w:t>
      </w:r>
      <w:r>
        <w:t>“</w:t>
      </w:r>
      <w:r>
        <w:t>中文</w:t>
      </w:r>
      <w:r>
        <w:t>+</w:t>
      </w:r>
      <w:r>
        <w:t>职业技能</w:t>
      </w:r>
      <w:r>
        <w:t>”</w:t>
      </w:r>
      <w:r>
        <w:t>项目，服务国际产能合作和中国企业走出去，培养国际化人才和中资企业急需的本土技术技能人才，提升中国职业教</w:t>
      </w:r>
      <w:r>
        <w:rPr>
          <w:rFonts w:hint="eastAsia"/>
        </w:rPr>
        <w:t>育的国际影响力。</w:t>
      </w:r>
    </w:p>
    <w:p w14:paraId="3FB60237" w14:textId="77777777" w:rsidR="009761A9" w:rsidRDefault="00000000">
      <w:pPr>
        <w:ind w:firstLineChars="200" w:firstLine="632"/>
        <w:rPr>
          <w:rFonts w:eastAsia="黑体"/>
        </w:rPr>
      </w:pPr>
      <w:r>
        <w:rPr>
          <w:rFonts w:eastAsia="黑体" w:hint="eastAsia"/>
        </w:rPr>
        <w:t>四、组织实施</w:t>
      </w:r>
    </w:p>
    <w:p w14:paraId="447FCA7A" w14:textId="77777777" w:rsidR="009761A9" w:rsidRDefault="00000000">
      <w:pPr>
        <w:ind w:firstLineChars="200" w:firstLine="632"/>
      </w:pPr>
      <w:r>
        <w:t>11.</w:t>
      </w:r>
      <w:r>
        <w:t>加强党的全面领导。坚持把党的领导贯彻到现代职业教育体系建设</w:t>
      </w:r>
      <w:proofErr w:type="gramStart"/>
      <w:r>
        <w:t>改革全</w:t>
      </w:r>
      <w:proofErr w:type="gramEnd"/>
      <w:r>
        <w:t>过程各方面，全面贯彻党的教育方针，坚持社会主义办学方向，落实立德树人根本任务。各级党委和政府要将发展职业教育纳入本地区国民经济和社会发展规划，与促进就业创业和推动发展方式转变、产业结构调整、技术优化升级等整体部署、统筹实施，并作为考核下一级政府履行教育职责的重要内容。职业学校党组织要把抓好党建工作作为办学治校的基本功，落实公办职业学校党组织领导的校长负责制，增强民办职业学校党组织的政治功能和组织功能。深入推进习近平新时代中国特色社会主义思</w:t>
      </w:r>
      <w:r>
        <w:rPr>
          <w:rFonts w:hint="eastAsia"/>
        </w:rPr>
        <w:t>想进教材、进课堂、进学生头脑，牢牢把握学校意识形态工作领导权，把思想政治工作贯穿学校教育管理全过程，大力培</w:t>
      </w:r>
      <w:r>
        <w:rPr>
          <w:rFonts w:hint="eastAsia"/>
        </w:rPr>
        <w:lastRenderedPageBreak/>
        <w:t>育和</w:t>
      </w:r>
      <w:proofErr w:type="gramStart"/>
      <w:r>
        <w:rPr>
          <w:rFonts w:hint="eastAsia"/>
        </w:rPr>
        <w:t>践行</w:t>
      </w:r>
      <w:proofErr w:type="gramEnd"/>
      <w:r>
        <w:rPr>
          <w:rFonts w:hint="eastAsia"/>
        </w:rPr>
        <w:t>社会主义核心价值观，</w:t>
      </w:r>
      <w:proofErr w:type="gramStart"/>
      <w:r>
        <w:rPr>
          <w:rFonts w:hint="eastAsia"/>
        </w:rPr>
        <w:t>健全德技并</w:t>
      </w:r>
      <w:proofErr w:type="gramEnd"/>
      <w:r>
        <w:rPr>
          <w:rFonts w:hint="eastAsia"/>
        </w:rPr>
        <w:t>修、工学结合的育人机制，努力培养德智体美劳全面发展的社会主义建设者和接班人。</w:t>
      </w:r>
    </w:p>
    <w:p w14:paraId="758783A2" w14:textId="77777777" w:rsidR="009761A9" w:rsidRDefault="00000000">
      <w:pPr>
        <w:ind w:firstLineChars="200" w:firstLine="632"/>
      </w:pPr>
      <w:r>
        <w:t>12.</w:t>
      </w:r>
      <w:r>
        <w:t>建立组织协调机制。完善国务院职业教育工作部际联席会议制度，建设集聚教育、科技、产业、经济和社会领域知名专家学者和经营管理者的咨询组织，承担职业教育政策咨询、标准研制、项目论证等工作。教育部牵头建立统筹协调推进机制，会同相关部门推动行业企业积极参与。省级党委和政府制定人才需求、产业发展和政策支持</w:t>
      </w:r>
      <w:r>
        <w:t>“</w:t>
      </w:r>
      <w:r>
        <w:t>三张清单</w:t>
      </w:r>
      <w:r>
        <w:t>”</w:t>
      </w:r>
      <w:r>
        <w:t>，健全落实机制。支持地方建立职业教育与培训管理机构，整合相关职能，统筹职业教育改革发展。</w:t>
      </w:r>
    </w:p>
    <w:p w14:paraId="6AD1CB78" w14:textId="77777777" w:rsidR="009761A9" w:rsidRDefault="00000000">
      <w:pPr>
        <w:ind w:firstLineChars="200" w:firstLine="632"/>
      </w:pPr>
      <w:r>
        <w:t>13.</w:t>
      </w:r>
      <w:r>
        <w:t>强化政策扶持。探索地方政府和社会力量支持职业教育发展投入新机制，吸引社会资本、产业资金投入，按照公益性原则，支持职业教育重大建设和改革项目。将符合条件的职业教育项目纳入地方政府专项债券、预算内投资等的支持范围。鼓励金融机构提供金融服务支持发展职业教育。探索建立基于专业大类的职业教育差异</w:t>
      </w:r>
      <w:proofErr w:type="gramStart"/>
      <w:r>
        <w:t>化生均</w:t>
      </w:r>
      <w:proofErr w:type="gramEnd"/>
      <w:r>
        <w:t>拨款制度。地方政府可以参照同级同类公办学校生均经费等相关经费标准和支持政策，对非营利性民办职业学校给予适当补助。完善中等职业学校学生资助办法，建立符合中等职业学校多样化发展要求的成本分担机制。用人单位不得设置妨碍职</w:t>
      </w:r>
      <w:r>
        <w:rPr>
          <w:rFonts w:hint="eastAsia"/>
        </w:rPr>
        <w:t>业学校毕业生平等就业、公平竞争的报考、录用、聘用条件。支持地方深化收入分配制度改革，提高生产服务一线技术技能人才工资收入水平。</w:t>
      </w:r>
    </w:p>
    <w:p w14:paraId="0D77B0E9" w14:textId="77777777" w:rsidR="009761A9" w:rsidRDefault="00000000">
      <w:pPr>
        <w:ind w:firstLineChars="200" w:firstLine="632"/>
      </w:pPr>
      <w:r>
        <w:lastRenderedPageBreak/>
        <w:t>14.</w:t>
      </w:r>
      <w:r>
        <w:t>营造良好氛围。及时总结各地推进现代职业教育体系建设改革的典型经验，做好有关宣传报道，营造全社会充分了解、积极支持、主动参与职业教育的良好氛围。办好职业教育活动周，利用</w:t>
      </w:r>
      <w:r>
        <w:t>“</w:t>
      </w:r>
      <w:r>
        <w:t>五一</w:t>
      </w:r>
      <w:r>
        <w:t>”</w:t>
      </w:r>
      <w:r>
        <w:t>国际劳动节、教师节等重要节日加大对职业教育的宣传力度，挖掘和宣传基层一线技术技能人才成长成才的典型事迹。树立结果导向的评价方向，对优秀的职业学校、校长、教师、学生和技术技能人才按照国家有关规定给予表彰奖励，弘扬劳动光荣、技能宝贵、创造伟大的时代风尚。</w:t>
      </w:r>
    </w:p>
    <w:sectPr w:rsidR="009761A9">
      <w:headerReference w:type="even" r:id="rId6"/>
      <w:headerReference w:type="default" r:id="rId7"/>
      <w:footerReference w:type="even" r:id="rId8"/>
      <w:footerReference w:type="default" r:id="rId9"/>
      <w:headerReference w:type="first" r:id="rId10"/>
      <w:footerReference w:type="first" r:id="rId11"/>
      <w:pgSz w:w="11906" w:h="16838"/>
      <w:pgMar w:top="2098" w:right="1474" w:bottom="1984" w:left="1587" w:header="850" w:footer="1587" w:gutter="0"/>
      <w:cols w:space="425"/>
      <w:docGrid w:type="linesAndChars" w:linePitch="579" w:charSpace="-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584A7B" w14:textId="77777777" w:rsidR="00317905" w:rsidRDefault="00317905">
      <w:r>
        <w:separator/>
      </w:r>
    </w:p>
  </w:endnote>
  <w:endnote w:type="continuationSeparator" w:id="0">
    <w:p w14:paraId="6FD42050" w14:textId="77777777" w:rsidR="00317905" w:rsidRDefault="00317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261FA" w14:textId="77777777" w:rsidR="009761A9" w:rsidRDefault="00000000">
    <w:pPr>
      <w:pStyle w:val="a3"/>
      <w:framePr w:wrap="around" w:vAnchor="text" w:hAnchor="margin" w:xAlign="outside" w:y="1"/>
      <w:rPr>
        <w:rStyle w:val="ab"/>
      </w:rPr>
    </w:pPr>
    <w:r>
      <w:rPr>
        <w:rStyle w:val="ab"/>
      </w:rPr>
      <w:fldChar w:fldCharType="begin"/>
    </w:r>
    <w:r>
      <w:rPr>
        <w:rStyle w:val="ab"/>
      </w:rPr>
      <w:instrText xml:space="preserve"> PAGE </w:instrText>
    </w:r>
    <w:r>
      <w:rPr>
        <w:rStyle w:val="ab"/>
      </w:rPr>
      <w:fldChar w:fldCharType="end"/>
    </w:r>
  </w:p>
  <w:p w14:paraId="62D57D79" w14:textId="77777777" w:rsidR="009761A9" w:rsidRDefault="009761A9">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4332F" w14:textId="77777777" w:rsidR="009761A9" w:rsidRDefault="00000000">
    <w:pPr>
      <w:pStyle w:val="a3"/>
      <w:framePr w:wrap="around" w:vAnchor="text" w:hAnchor="margin" w:xAlign="outside" w:y="1"/>
      <w:ind w:left="280" w:right="280"/>
      <w:rPr>
        <w:rStyle w:val="ab"/>
        <w:rFonts w:ascii="宋体" w:eastAsia="宋体" w:hAnsi="宋体"/>
        <w:sz w:val="28"/>
      </w:rPr>
    </w:pPr>
    <w:r>
      <w:rPr>
        <w:rStyle w:val="ab"/>
        <w:rFonts w:ascii="宋体" w:eastAsia="宋体" w:hAnsi="宋体" w:hint="eastAsia"/>
        <w:sz w:val="28"/>
      </w:rPr>
      <w:t>—</w:t>
    </w:r>
    <w:r>
      <w:rPr>
        <w:rStyle w:val="ab"/>
        <w:rFonts w:ascii="宋体" w:eastAsia="宋体" w:hAnsi="宋体"/>
        <w:sz w:val="28"/>
      </w:rPr>
      <w:fldChar w:fldCharType="begin"/>
    </w:r>
    <w:r>
      <w:rPr>
        <w:rStyle w:val="ab"/>
        <w:rFonts w:ascii="宋体" w:eastAsia="宋体" w:hAnsi="宋体"/>
        <w:sz w:val="28"/>
      </w:rPr>
      <w:instrText xml:space="preserve"> PAGE </w:instrText>
    </w:r>
    <w:r>
      <w:rPr>
        <w:rStyle w:val="ab"/>
        <w:rFonts w:ascii="宋体" w:eastAsia="宋体" w:hAnsi="宋体"/>
        <w:sz w:val="28"/>
      </w:rPr>
      <w:fldChar w:fldCharType="separate"/>
    </w:r>
    <w:r>
      <w:rPr>
        <w:rStyle w:val="ab"/>
        <w:rFonts w:ascii="宋体" w:eastAsia="宋体" w:hAnsi="宋体"/>
        <w:sz w:val="28"/>
      </w:rPr>
      <w:t>1</w:t>
    </w:r>
    <w:r>
      <w:rPr>
        <w:rStyle w:val="ab"/>
        <w:rFonts w:ascii="宋体" w:eastAsia="宋体" w:hAnsi="宋体"/>
        <w:sz w:val="28"/>
      </w:rPr>
      <w:fldChar w:fldCharType="end"/>
    </w:r>
    <w:r>
      <w:rPr>
        <w:rStyle w:val="ab"/>
        <w:rFonts w:ascii="宋体" w:eastAsia="宋体" w:hAnsi="宋体" w:hint="eastAsia"/>
        <w:sz w:val="28"/>
      </w:rPr>
      <w:t>—</w:t>
    </w:r>
  </w:p>
  <w:p w14:paraId="00EC5C1C" w14:textId="77777777" w:rsidR="009761A9" w:rsidRDefault="009761A9">
    <w:pPr>
      <w:pStyle w:val="a3"/>
      <w:ind w:right="360" w:firstLine="360"/>
      <w:rPr>
        <w:rFonts w:ascii="宋体" w:eastAsia="宋体" w:hAnsi="宋体"/>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B1A0E" w14:textId="77777777" w:rsidR="009761A9" w:rsidRDefault="009761A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CBA2E" w14:textId="77777777" w:rsidR="00317905" w:rsidRDefault="00317905">
      <w:r>
        <w:separator/>
      </w:r>
    </w:p>
  </w:footnote>
  <w:footnote w:type="continuationSeparator" w:id="0">
    <w:p w14:paraId="4468C7B2" w14:textId="77777777" w:rsidR="00317905" w:rsidRDefault="00317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0742D" w14:textId="77777777" w:rsidR="009761A9" w:rsidRDefault="009761A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8FC1E" w14:textId="77777777" w:rsidR="009761A9" w:rsidRDefault="009761A9">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DC2AC" w14:textId="77777777" w:rsidR="009761A9" w:rsidRDefault="009761A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58"/>
  <w:drawingGridVerticalSpacing w:val="57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BjMGFkYWFkOTY3NTYxNDgwOTRhNTM3MmQ4NjgxOWEifQ=="/>
  </w:docVars>
  <w:rsids>
    <w:rsidRoot w:val="0058435C"/>
    <w:rsid w:val="001B32EB"/>
    <w:rsid w:val="00317905"/>
    <w:rsid w:val="004257B8"/>
    <w:rsid w:val="0058435C"/>
    <w:rsid w:val="008E1FEF"/>
    <w:rsid w:val="009761A9"/>
    <w:rsid w:val="00BB6B69"/>
    <w:rsid w:val="00F10EF9"/>
    <w:rsid w:val="00FF0C48"/>
    <w:rsid w:val="500B6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41266"/>
  <w15:docId w15:val="{17E814AA-41E1-43CB-97F3-8C141B272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cs="Times New Roman"/>
      <w:kern w:val="2"/>
      <w:sz w:val="32"/>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styleId="ab">
    <w:name w:val="page number"/>
    <w:basedOn w:val="a0"/>
    <w:uiPriority w:val="99"/>
    <w:semiHidden/>
    <w:unhideWhenUsed/>
  </w:style>
  <w:style w:type="paragraph" w:customStyle="1" w:styleId="ac">
    <w:name w:val="公文标题"/>
    <w:basedOn w:val="a"/>
    <w:next w:val="a"/>
    <w:link w:val="ad"/>
    <w:qFormat/>
    <w:pPr>
      <w:ind w:firstLine="640"/>
      <w:jc w:val="center"/>
    </w:pPr>
    <w:rPr>
      <w:rFonts w:eastAsia="方正小标宋简体"/>
      <w:sz w:val="44"/>
      <w:szCs w:val="24"/>
    </w:rPr>
  </w:style>
  <w:style w:type="character" w:customStyle="1" w:styleId="ad">
    <w:name w:val="公文标题 字符"/>
    <w:basedOn w:val="a0"/>
    <w:link w:val="ac"/>
    <w:rPr>
      <w:rFonts w:eastAsia="方正小标宋简体"/>
      <w:sz w:val="44"/>
      <w:szCs w:val="24"/>
    </w:rPr>
  </w:style>
  <w:style w:type="paragraph" w:customStyle="1" w:styleId="ae">
    <w:name w:val="公文正文"/>
    <w:basedOn w:val="a"/>
    <w:next w:val="a"/>
    <w:link w:val="af"/>
    <w:qFormat/>
    <w:pPr>
      <w:ind w:firstLineChars="200" w:firstLine="200"/>
    </w:pPr>
  </w:style>
  <w:style w:type="character" w:customStyle="1" w:styleId="af">
    <w:name w:val="公文正文 字符"/>
    <w:basedOn w:val="a0"/>
    <w:link w:val="ae"/>
    <w:rPr>
      <w:rFonts w:ascii="Times New Roman" w:eastAsia="仿宋_GB2312" w:hAnsi="Times New Roman"/>
      <w:sz w:val="32"/>
    </w:rPr>
  </w:style>
  <w:style w:type="paragraph" w:customStyle="1" w:styleId="af0">
    <w:name w:val="公文一级"/>
    <w:basedOn w:val="a"/>
    <w:next w:val="ae"/>
    <w:link w:val="af1"/>
    <w:qFormat/>
    <w:pPr>
      <w:jc w:val="left"/>
      <w:outlineLvl w:val="0"/>
    </w:pPr>
    <w:rPr>
      <w:rFonts w:eastAsia="黑体"/>
    </w:rPr>
  </w:style>
  <w:style w:type="character" w:customStyle="1" w:styleId="af1">
    <w:name w:val="公文一级 字符"/>
    <w:basedOn w:val="a0"/>
    <w:link w:val="af0"/>
    <w:qFormat/>
    <w:rPr>
      <w:rFonts w:ascii="Times New Roman" w:eastAsia="黑体" w:hAnsi="Times New Roman"/>
      <w:sz w:val="32"/>
    </w:rPr>
  </w:style>
  <w:style w:type="paragraph" w:customStyle="1" w:styleId="af2">
    <w:name w:val="公文二级"/>
    <w:basedOn w:val="a"/>
    <w:next w:val="ae"/>
    <w:link w:val="af3"/>
    <w:qFormat/>
    <w:pPr>
      <w:jc w:val="left"/>
      <w:outlineLvl w:val="1"/>
    </w:pPr>
    <w:rPr>
      <w:rFonts w:eastAsia="楷体"/>
      <w:b/>
    </w:rPr>
  </w:style>
  <w:style w:type="character" w:customStyle="1" w:styleId="af3">
    <w:name w:val="公文二级 字符"/>
    <w:basedOn w:val="a0"/>
    <w:link w:val="af2"/>
    <w:rPr>
      <w:rFonts w:ascii="Times New Roman" w:eastAsia="楷体" w:hAnsi="Times New Roman"/>
      <w:b/>
      <w:sz w:val="32"/>
    </w:rPr>
  </w:style>
  <w:style w:type="paragraph" w:customStyle="1" w:styleId="af4">
    <w:name w:val="公文三级"/>
    <w:basedOn w:val="a"/>
    <w:next w:val="ae"/>
    <w:link w:val="af5"/>
    <w:qFormat/>
    <w:pPr>
      <w:jc w:val="left"/>
      <w:outlineLvl w:val="2"/>
    </w:pPr>
    <w:rPr>
      <w:b/>
    </w:rPr>
  </w:style>
  <w:style w:type="character" w:customStyle="1" w:styleId="af5">
    <w:name w:val="公文三级 字符"/>
    <w:basedOn w:val="a0"/>
    <w:link w:val="af4"/>
    <w:rPr>
      <w:rFonts w:ascii="Times New Roman" w:eastAsia="仿宋_GB2312" w:hAnsi="Times New Roman"/>
      <w:b/>
      <w:sz w:val="32"/>
    </w:rPr>
  </w:style>
  <w:style w:type="character" w:customStyle="1" w:styleId="10">
    <w:name w:val="标题 1 字符"/>
    <w:basedOn w:val="a0"/>
    <w:link w:val="1"/>
    <w:uiPriority w:val="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szCs w:val="24"/>
    </w:rPr>
  </w:style>
  <w:style w:type="character" w:customStyle="1" w:styleId="60">
    <w:name w:val="标题 6 字符"/>
    <w:basedOn w:val="a0"/>
    <w:link w:val="6"/>
    <w:uiPriority w:val="9"/>
    <w:semiHidden/>
    <w:rPr>
      <w:rFonts w:cstheme="majorBidi"/>
      <w:b/>
      <w:bCs/>
      <w:color w:val="2F5496"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a">
    <w:name w:val="标题 字符"/>
    <w:basedOn w:val="a0"/>
    <w:link w:val="a9"/>
    <w:uiPriority w:val="10"/>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rPr>
      <w:rFonts w:asciiTheme="majorHAnsi" w:eastAsiaTheme="majorEastAsia" w:hAnsiTheme="majorHAnsi" w:cstheme="majorBidi"/>
      <w:color w:val="595959" w:themeColor="text1" w:themeTint="A6"/>
      <w:spacing w:val="15"/>
      <w:sz w:val="28"/>
      <w:szCs w:val="28"/>
    </w:rPr>
  </w:style>
  <w:style w:type="paragraph" w:styleId="af6">
    <w:name w:val="Quote"/>
    <w:basedOn w:val="a"/>
    <w:next w:val="a"/>
    <w:link w:val="af7"/>
    <w:uiPriority w:val="29"/>
    <w:qFormat/>
    <w:pPr>
      <w:spacing w:before="160" w:after="160"/>
      <w:jc w:val="center"/>
    </w:pPr>
    <w:rPr>
      <w:i/>
      <w:iCs/>
      <w:color w:val="404040" w:themeColor="text1" w:themeTint="BF"/>
    </w:rPr>
  </w:style>
  <w:style w:type="character" w:customStyle="1" w:styleId="af7">
    <w:name w:val="引用 字符"/>
    <w:basedOn w:val="a0"/>
    <w:link w:val="af6"/>
    <w:uiPriority w:val="29"/>
    <w:rPr>
      <w:i/>
      <w:iCs/>
      <w:color w:val="404040" w:themeColor="text1" w:themeTint="BF"/>
    </w:rPr>
  </w:style>
  <w:style w:type="paragraph" w:styleId="af8">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f9">
    <w:name w:val="Intense Quote"/>
    <w:basedOn w:val="a"/>
    <w:next w:val="a"/>
    <w:link w:val="afa"/>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a">
    <w:name w:val="明显引用 字符"/>
    <w:basedOn w:val="a0"/>
    <w:link w:val="af9"/>
    <w:uiPriority w:val="30"/>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6">
    <w:name w:val="页眉 字符"/>
    <w:basedOn w:val="a0"/>
    <w:link w:val="a5"/>
    <w:uiPriority w:val="99"/>
    <w:rPr>
      <w:rFonts w:ascii="Times New Roman" w:eastAsia="仿宋_GB2312" w:hAnsi="Times New Roman" w:cs="Times New Roman"/>
      <w:sz w:val="18"/>
      <w:szCs w:val="18"/>
    </w:rPr>
  </w:style>
  <w:style w:type="character" w:customStyle="1" w:styleId="a4">
    <w:name w:val="页脚 字符"/>
    <w:basedOn w:val="a0"/>
    <w:link w:val="a3"/>
    <w:uiPriority w:val="99"/>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631</Words>
  <Characters>3598</Characters>
  <Application>Microsoft Office Word</Application>
  <DocSecurity>0</DocSecurity>
  <Lines>29</Lines>
  <Paragraphs>8</Paragraphs>
  <ScaleCrop>false</ScaleCrop>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冬华 舒</dc:creator>
  <cp:lastModifiedBy>Lenovo</cp:lastModifiedBy>
  <cp:revision>2</cp:revision>
  <dcterms:created xsi:type="dcterms:W3CDTF">2024-03-10T14:15:00Z</dcterms:created>
  <dcterms:modified xsi:type="dcterms:W3CDTF">2024-05-06T00:54:00Z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196B7AA547C34A9EB8E124A1DCCF58B2_12</vt:lpwstr>
  </property>
</Properties>
</file>